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Daniel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Doykov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23.5.1981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+359884681508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danielgeorgievdoikov1981@gmail.com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