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Стелиян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Токмакчиев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stelt3@gmail.com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+359889176776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25.2.1997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