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Wilhelmi-Kotnowska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dariawilhelmi@gmail.com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+48693800260 ,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Marcelina Kotnowska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19.10.2022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Blanka Kotnowska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08.06.2020</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Antoni Kotnowski</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18.02.2018</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