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Gabryszewski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przemeg@interia.pl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+48698680586 ,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Majà Gabryszewska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08.08.2009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