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Sęktas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+48507925416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Sęktas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Laura Strzelczuk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Róża Strzelczuk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Laura Sadurek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Alicja Sadurek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Emilia Siehień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21.02.2018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Lena Kosiba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02.02.2020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Konstancja Wijewódzka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16.02.2018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Jeremi Wojewódzki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03.01.2020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Leon Siehień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25.07.2016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Laura Jung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03.02.2018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