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Klimek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11hektor60@gmail.com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+48601710580 ,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April Garaś</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Wiktor Skrobisz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15.05.2019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Laura Skrobisz</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22.06.2017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