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Guillermo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Sanchez Roda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+34619668079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26755391C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guillesr2020@gmail.com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Paterna, España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46182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Mary Lou roda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+34669271407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Guillermo Sanchez Roda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