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Jędrzejewska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a.jedrzejewska88@wp.pl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+48787394459 ,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Jędrzejewska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Dominik Jędrzejewski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