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Bęckowska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dominika.be0826@o2.pl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+48530781011 ,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Bęckowski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