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Теодора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tbkoleva__@abv.bg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+359877706263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27.2.1994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26.9.2018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Ралица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15.12.2018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