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Шишманова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+359883576465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krissssiii@abv.bg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Кристин Касакова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Касакова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