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Bratko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jurij.bratko@gmail.com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+48796137392 ,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Roman Bratko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10.03.2025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