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Yeva</w:t>
      </w:r>
      <w:r>
        <w:br/>
      </w:r>
      <w:r>
        <w:rPr>
          <w:lang w:val="en-US"/>
        </w:rPr>
        <w:t xml:space="preserve">Family </w:t>
      </w:r>
      <w:proofErr w:type="gramStart"/>
      <w:r>
        <w:rPr>
          <w:lang w:val="en-US"/>
        </w:rPr>
        <w:t>Name :</w:t>
      </w:r>
      <w:proofErr w:type="gramEnd"/>
      <w:r>
        <w:rPr>
          <w:lang w:val="en-US"/>
        </w:rPr>
        <w:t xml:space="preserve"> </w:t>
      </w:r>
      <w:r w:rsidRPr="00D761C0">
        <w:rPr>
          <w:rFonts w:cstheme="minorHAnsi"/>
        </w:rPr>
        <w:t>Glukhovska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+380689434159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