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Бобева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12.8.1983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+359885586210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dunda_n1@abv.bg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Ивайло Бобев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7.2.2011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Божидар Бобев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18.5.2015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