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Kałuża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grzegorz@nowa.co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+48780750800 ,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Leszczyk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