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Cywińska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zajda.paulina@wp.pl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+48694410010 ,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Kędzierski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