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Paula Harillo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39475748C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Núria Comellas</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3/6/2012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Queralt Graner</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2/1/2013</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Ona Fernàndez</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7/7/2012</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Paula Harillo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