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bety_30@tlen.pl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+48509614240 ,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Pawlik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Kinga Szklarek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02.05.2013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