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Lucas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Borja Peinado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+351964156512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25/08/1977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NNB26H877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lucas.borja.peinado@gmail.com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2705-047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Lucas Borja Peinado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