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oszkiel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+48600979407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Ewa Zawada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Oszkiel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Hanna Oszkiel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Aleksandra Tomaszewska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Julia Skrzeczyńska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10.07.2014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Nina Szalembaum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06.08.2014</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Michał Zgiet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09.09.2007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Maciek Zgiet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12.08.2007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Julia Zalewska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11.11.2008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