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Surma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bartlomiej.surma@gmail.com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+48669366475 ,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 Surma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09.03.2021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Tola Surma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01.07.2018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