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Brzezińska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anbrzez66@gmail.com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+48665383566 ,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Brzeziński Kazimierz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Brzeziński Franciszek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25.09.2011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