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+359884921313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nikimarinov1986@gmail.com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Изабел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Маринов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