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Krasimira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Tsvetanova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2.4.1991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+359886881092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krasi-sladkata@abv.bg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Nikolai Radev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Ivan Radev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10.12.2020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