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Ваня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Гайдарова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vanya.gaydarova@abv.bg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+359897717881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7.4.1991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