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Hermanowicz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+48696145827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Gwardian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Kacprzak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Wiktoria Milewska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Kacper Borowski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15.03.2008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Przemek Krajewski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08.03.2008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Robert Nuzhnenko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07.11.2009</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