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Romanowski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maciej.romanowski@icloud.com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+48600577771 ,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Romanowska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Kinga Rajchert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