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m.parchetaa@gmail.com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+48570717369 ,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Olszewska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