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Jabłoński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+48607457490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Jabłońska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Marek Jabłoński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Piotr Jabłoński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Łukasz Jabłoński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24.12.2009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