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Chursin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+48537821608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Vira Chursina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Sofiia Chursina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Liubomyr Chursin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09.04.2020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