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André  Barros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12/11/1988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+351964842222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256529809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ajsbarroa@gmail.com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1885-091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Afonso Barros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21/04/2020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19/03/2026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André Barros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