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Маргарита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Маркова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25.1.2008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+359878365005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margoto.markova08@gmil.com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Герджикова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11.11.2008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Йоанна Йоаниду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10.10.2008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