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Stella Garrec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Y7862213E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Ynae Garrec Sajfert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9/10/2011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Stella Garrec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10/3/2026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