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Wiewióra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wiewiorkaw@interia.pl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+48605118660 ,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Wiewióra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