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monikazawisza@onet.pl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+48721288826 ,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Gajda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