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Wolinski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rudy.piotr.wolinski@gmail.com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+48501760810 ,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Woliński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woliński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07.08.2024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