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Веселин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Вакрилов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vakrilov@gmail.com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+359883360387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30.6.1987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