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Kloczynska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janet9@o2.pl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+48507603504 ,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Adam kloczynski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20.06.2012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Kornelia kloczynska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30.12.2015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