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Henig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kilo@wp.pl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+48668183448 ,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henig</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09.10.2017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grabek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15.01.2017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