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Панко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Барашки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pankera@abv.bg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+359895016395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3.2.1985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