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Zaloga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zalogaann@gmail.com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+48501284875 ,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Natan Kuxzmański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Bruno lewandowski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