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Saltykova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dashkakiri4enko@gmai.com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+48788332450 ,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Oleksandr Saltykov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