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Starzynska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jola_chmielewska@op.pl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+48510354133 ,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