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Paraliyski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+359878205608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paraliyski999@gmail.com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