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Александра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Танева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taneva.alexandra@gmail.com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+359898788627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12.12.1985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Чара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7.7.2022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