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Antoniio Rene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Florentin Campana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46476457N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31/5/1997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+34654604072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tonireneflorentin@gmail.com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Antoniio Rene Florentin Campana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