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Daniel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Mihailov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danieltonbonbon@mail.bg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+359894920004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20.5.1991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Yana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29.1.2020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