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Stytskova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elenas1984ua@gmail.com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+48451196753 ,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Stytskova Emiliia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Stytskova Nikolina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