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Mikinka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agnieszkamikinka@wp.pl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+48531677709 ,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Amanda Mikinka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