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Виктиря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Христова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31.1.2007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+3590895685852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viktoriahr@gmail.com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